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7BE" w:rsidRPr="00F85DE6" w:rsidRDefault="00DD47BE" w:rsidP="00DD47BE">
      <w:pPr>
        <w:rPr>
          <w:rFonts w:ascii="Arial" w:hAnsi="Arial" w:cs="Arial"/>
          <w:b/>
          <w:bCs/>
          <w:lang w:val="sr-Cyrl-CS"/>
        </w:rPr>
      </w:pPr>
    </w:p>
    <w:p w:rsidR="00E40464" w:rsidRPr="0036326A" w:rsidRDefault="00E40464" w:rsidP="00E40464">
      <w:pPr>
        <w:rPr>
          <w:rFonts w:ascii="Arial" w:hAnsi="Arial" w:cs="Arial"/>
          <w:b/>
          <w:bCs/>
          <w:noProof/>
          <w:lang w:val="sr-Cyrl-CS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3"/>
        <w:gridCol w:w="719"/>
        <w:gridCol w:w="171"/>
        <w:gridCol w:w="1417"/>
        <w:gridCol w:w="2834"/>
        <w:gridCol w:w="1419"/>
      </w:tblGrid>
      <w:tr w:rsidR="00E40464" w:rsidRPr="0036326A" w:rsidTr="00253FF3">
        <w:tc>
          <w:tcPr>
            <w:tcW w:w="1385" w:type="pct"/>
            <w:shd w:val="clear" w:color="auto" w:fill="FFCC99"/>
            <w:vAlign w:val="center"/>
          </w:tcPr>
          <w:p w:rsidR="00E40464" w:rsidRPr="0036326A" w:rsidRDefault="00E40464" w:rsidP="00253FF3">
            <w:pPr>
              <w:spacing w:before="120" w:after="120"/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Назив предмета:</w:t>
            </w:r>
          </w:p>
        </w:tc>
        <w:tc>
          <w:tcPr>
            <w:tcW w:w="3615" w:type="pct"/>
            <w:gridSpan w:val="5"/>
          </w:tcPr>
          <w:p w:rsidR="00E40464" w:rsidRPr="0036326A" w:rsidRDefault="00A22D88" w:rsidP="00B42E05">
            <w:pPr>
              <w:spacing w:before="120" w:after="120"/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CS"/>
              </w:rPr>
            </w:pPr>
            <w:r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>Управљање људима и процесима на бази перформанси</w:t>
            </w:r>
            <w:r w:rsidR="00096C64">
              <w:rPr>
                <w:rFonts w:ascii="Arial" w:hAnsi="Arial" w:cs="Arial"/>
                <w:b/>
                <w:bCs/>
                <w:noProof/>
                <w:sz w:val="24"/>
                <w:szCs w:val="24"/>
                <w:lang w:val="sr-Cyrl-RS"/>
              </w:rPr>
              <w:t xml:space="preserve"> 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Студијски програм: </w:t>
            </w:r>
          </w:p>
        </w:tc>
        <w:tc>
          <w:tcPr>
            <w:tcW w:w="3615" w:type="pct"/>
            <w:gridSpan w:val="5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Грађевинарство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Врста и ниво студија: </w:t>
            </w:r>
          </w:p>
        </w:tc>
        <w:tc>
          <w:tcPr>
            <w:tcW w:w="3615" w:type="pct"/>
            <w:gridSpan w:val="5"/>
          </w:tcPr>
          <w:p w:rsidR="00E40464" w:rsidRPr="0036326A" w:rsidRDefault="00530E88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530E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Специјалистичке </w:t>
            </w:r>
            <w:r w:rsidR="00E40464"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академске студије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Наставник:</w:t>
            </w:r>
          </w:p>
        </w:tc>
        <w:tc>
          <w:tcPr>
            <w:tcW w:w="3615" w:type="pct"/>
            <w:gridSpan w:val="5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Стојадиновић И. Зоран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Статус предмета:</w:t>
            </w:r>
          </w:p>
        </w:tc>
        <w:tc>
          <w:tcPr>
            <w:tcW w:w="3615" w:type="pct"/>
            <w:gridSpan w:val="5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изборни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ЕСПБ:</w:t>
            </w:r>
          </w:p>
        </w:tc>
        <w:tc>
          <w:tcPr>
            <w:tcW w:w="3615" w:type="pct"/>
            <w:gridSpan w:val="5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4</w:t>
            </w:r>
          </w:p>
        </w:tc>
      </w:tr>
      <w:tr w:rsidR="00E40464" w:rsidRPr="0036326A" w:rsidTr="00253FF3">
        <w:tc>
          <w:tcPr>
            <w:tcW w:w="1385" w:type="pct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Условни предмет:</w:t>
            </w:r>
          </w:p>
        </w:tc>
        <w:tc>
          <w:tcPr>
            <w:tcW w:w="3615" w:type="pct"/>
            <w:gridSpan w:val="5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Циљ предмета</w:t>
            </w:r>
          </w:p>
        </w:tc>
      </w:tr>
      <w:tr w:rsidR="00E40464" w:rsidRPr="0036326A" w:rsidTr="00253FF3">
        <w:tc>
          <w:tcPr>
            <w:tcW w:w="5000" w:type="pct"/>
            <w:gridSpan w:val="6"/>
          </w:tcPr>
          <w:p w:rsidR="00E40464" w:rsidRPr="00530E88" w:rsidRDefault="00E40464" w:rsidP="00A22D88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Упознавање студената са основама </w:t>
            </w:r>
            <w:r w:rsidR="00530E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ст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ра</w:t>
            </w:r>
            <w:r w:rsidR="00530E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тешког управљања предузећем </w:t>
            </w:r>
            <w:r w:rsidR="00A22D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преко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 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управљања људима и процесима на бази перформанси.</w:t>
            </w: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Исход предмета </w:t>
            </w:r>
          </w:p>
        </w:tc>
      </w:tr>
      <w:tr w:rsidR="00E40464" w:rsidRPr="0036326A" w:rsidTr="00253FF3">
        <w:tc>
          <w:tcPr>
            <w:tcW w:w="5000" w:type="pct"/>
            <w:gridSpan w:val="6"/>
          </w:tcPr>
          <w:p w:rsidR="00E40464" w:rsidRPr="0036326A" w:rsidRDefault="00E40464" w:rsidP="00530E88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Оспособљеност студената да самостално примењују стечена знања из </w:t>
            </w:r>
            <w:r w:rsidR="00530E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области стратешког </w:t>
            </w: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управљања 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људима и процесима на бази перформанси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 </w:t>
            </w:r>
            <w:r w:rsidR="00530E88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у својим предузећима.</w:t>
            </w: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Садржај предмета</w:t>
            </w:r>
          </w:p>
        </w:tc>
      </w:tr>
      <w:tr w:rsidR="00E40464" w:rsidRPr="0036326A" w:rsidTr="00253FF3">
        <w:tc>
          <w:tcPr>
            <w:tcW w:w="5000" w:type="pct"/>
            <w:gridSpan w:val="6"/>
          </w:tcPr>
          <w:p w:rsidR="00E40464" w:rsidRPr="0036326A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  <w:t>Предавања:</w:t>
            </w:r>
          </w:p>
          <w:p w:rsidR="00AF0FF3" w:rsidRDefault="00101991" w:rsidP="00101991">
            <w:pP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</w:pP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Различити приступи стратешком управљању предузећем. Сличности и разлике између најпознатих стратешких метода управљања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: Balanced Scorecard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i EFQM Business Excellence Model.</w:t>
            </w:r>
            <w:r w:rsidR="00AF0FF3" w:rsidRPr="00530E88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</w:t>
            </w:r>
            <w:r w:rsidR="00AF0FF3" w:rsidRPr="00AF0FF3">
              <w:rPr>
                <w:rFonts w:ascii="Arial" w:hAnsi="Arial" w:cs="Arial"/>
                <w:iCs/>
                <w:noProof/>
                <w:sz w:val="18"/>
                <w:szCs w:val="18"/>
                <w:lang w:val="sr-Cyrl-RS"/>
              </w:rPr>
              <w:t>Ф</w:t>
            </w:r>
            <w:r w:rsidR="00AF0FF3" w:rsidRPr="00AF0FF3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инансијски индикатори пословања, купци, интерни процеси, знање и развој. </w:t>
            </w:r>
          </w:p>
          <w:p w:rsidR="00101991" w:rsidRDefault="00101991" w:rsidP="00101991">
            <w:pP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</w:pP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Суштина управљања људским ресурсима, развој метода и механизми управљања људским ресурсима. Стратешки најважнији аспект управљања људским ресурсима – успостављање система за награђивање према оствареним резултатима (перформансама, учинком). Представиће се два система: награђивање на пројекту на бази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OBS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и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KPI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и награђивање на бази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RAM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 xml:space="preserve"> и Q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FD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.</w:t>
            </w:r>
          </w:p>
          <w:p w:rsidR="00101991" w:rsidRPr="00101991" w:rsidRDefault="00101991" w:rsidP="00101991">
            <w:pP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</w:pP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Суштина управљања квалитетом. Развој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Cyrl-RS"/>
              </w:rPr>
              <w:t>система квалитета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.</w:t>
            </w:r>
            <w:r w:rsidR="00AF0FF3">
              <w:rPr>
                <w:rFonts w:ascii="Arial" w:hAnsi="Arial" w:cs="Arial"/>
                <w:iCs/>
                <w:noProof/>
                <w:sz w:val="18"/>
                <w:szCs w:val="18"/>
                <w:lang w:val="sr-Cyrl-RS"/>
              </w:rPr>
              <w:t xml:space="preserve"> Системи детекције и превенције. 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Стратешки најважнији аспект управљања квалитетом – побољшање процеса. Трошкови квалитета, алати квалитета, управљање ланцима снабдевања,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PDCA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 циклус и узорни рад. Сличности и разлике између познатих процесно оријентисаних метода управљања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(TQM, LEAN, BPR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, CIC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)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. </w:t>
            </w:r>
            <w:r w:rsidRPr="00101991"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 xml:space="preserve">Најважнији документи на пројекту везани за управљање квалитетом: план квалитета и </w:t>
            </w:r>
            <w:r>
              <w:rPr>
                <w:rFonts w:ascii="Arial" w:hAnsi="Arial" w:cs="Arial"/>
                <w:iCs/>
                <w:noProof/>
                <w:sz w:val="18"/>
                <w:szCs w:val="18"/>
                <w:lang w:val="sr-Latn-RS"/>
              </w:rPr>
              <w:t>method statement.</w:t>
            </w:r>
          </w:p>
          <w:p w:rsidR="00E40464" w:rsidRPr="0036326A" w:rsidRDefault="00E40464" w:rsidP="00530E88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  <w:t xml:space="preserve">Вежбе: </w:t>
            </w:r>
          </w:p>
          <w:p w:rsidR="00E40464" w:rsidRPr="0036326A" w:rsidRDefault="002D206B" w:rsidP="002D206B">
            <w:pPr>
              <w:rPr>
                <w:rFonts w:ascii="Arial" w:hAnsi="Arial" w:cs="Arial"/>
                <w:i/>
                <w:noProof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И</w:t>
            </w:r>
            <w:r w:rsidRPr="0038461E">
              <w:rPr>
                <w:rFonts w:ascii="Arial" w:hAnsi="Arial" w:cs="Arial"/>
                <w:iCs/>
                <w:sz w:val="18"/>
                <w:szCs w:val="18"/>
              </w:rPr>
              <w:t xml:space="preserve">зрада </w:t>
            </w:r>
            <w:r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>семинарског рада</w:t>
            </w:r>
            <w:r w:rsidRPr="0038461E">
              <w:rPr>
                <w:rFonts w:ascii="Arial" w:hAnsi="Arial" w:cs="Arial"/>
                <w:iCs/>
                <w:sz w:val="18"/>
                <w:szCs w:val="18"/>
              </w:rPr>
              <w:t>.</w:t>
            </w:r>
            <w:r>
              <w:rPr>
                <w:rFonts w:ascii="Arial" w:hAnsi="Arial" w:cs="Arial"/>
                <w:iCs/>
                <w:sz w:val="18"/>
                <w:szCs w:val="18"/>
                <w:lang w:val="sr-Cyrl-RS"/>
              </w:rPr>
              <w:t xml:space="preserve"> </w:t>
            </w:r>
            <w:r w:rsidR="00E40464" w:rsidRPr="0036326A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Два колоквијума на крају полусеместара.</w:t>
            </w: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Литература</w:t>
            </w:r>
          </w:p>
        </w:tc>
      </w:tr>
      <w:tr w:rsidR="00E40464" w:rsidRPr="0036326A" w:rsidTr="00253FF3">
        <w:tc>
          <w:tcPr>
            <w:tcW w:w="5000" w:type="pct"/>
            <w:gridSpan w:val="6"/>
          </w:tcPr>
          <w:p w:rsidR="00E40464" w:rsidRDefault="00E40464" w:rsidP="00467FED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Стојадиновић З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., </w:t>
            </w:r>
            <w:r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Маринковић Д</w:t>
            </w:r>
            <w:r w:rsidR="006B5749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.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, (201</w:t>
            </w:r>
            <w:r w:rsidR="006B5749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5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)</w:t>
            </w:r>
            <w:r w:rsidR="006B5749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,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  <w:r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Управљање људским ресурсима у грађевинарству</w:t>
            </w:r>
            <w:r w:rsidR="006B5749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, Академска мисао, Београд.</w:t>
            </w:r>
            <w:r>
              <w:rPr>
                <w:rFonts w:ascii="Arial" w:hAnsi="Arial" w:cs="Arial"/>
                <w:noProof/>
                <w:sz w:val="18"/>
                <w:szCs w:val="18"/>
                <w:lang w:val="en-US"/>
              </w:rPr>
              <w:t xml:space="preserve"> </w:t>
            </w:r>
          </w:p>
          <w:p w:rsidR="001C46C4" w:rsidRPr="00E62275" w:rsidRDefault="001C46C4" w:rsidP="001C46C4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S. McCabe</w:t>
            </w:r>
            <w:r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, (1998),</w:t>
            </w: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 xml:space="preserve"> Quality Improvement Techniques in Construction</w:t>
            </w:r>
            <w:r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,</w:t>
            </w: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Longman, Harlow, Esex, England</w:t>
            </w:r>
          </w:p>
          <w:p w:rsidR="001C46C4" w:rsidRDefault="001C46C4" w:rsidP="001C46C4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 xml:space="preserve">A.R. Rumane </w:t>
            </w:r>
            <w:r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 xml:space="preserve">(2013), </w:t>
            </w: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Quality Tools for</w:t>
            </w:r>
            <w:r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 xml:space="preserve"> Managing Construction Projects</w:t>
            </w:r>
            <w:r>
              <w:rPr>
                <w:rFonts w:ascii="Arial" w:hAnsi="Arial" w:cs="Arial"/>
                <w:noProof/>
                <w:sz w:val="18"/>
                <w:szCs w:val="18"/>
                <w:lang w:val="sr-Latn-RS"/>
              </w:rPr>
              <w:t>,</w:t>
            </w:r>
            <w:r w:rsidRPr="00E62275"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ab/>
              <w:t>Taylor&amp;Francis, Boca Raton, USA</w:t>
            </w:r>
          </w:p>
          <w:p w:rsidR="00467FED" w:rsidRPr="00467FED" w:rsidRDefault="00467FED" w:rsidP="00467FED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bookmarkStart w:id="0" w:name="_GoBack"/>
            <w:bookmarkEnd w:id="0"/>
            <w:r>
              <w:rPr>
                <w:rFonts w:ascii="Arial" w:hAnsi="Arial" w:cs="Arial"/>
                <w:sz w:val="18"/>
                <w:szCs w:val="18"/>
                <w:lang w:val="sr-Cyrl-CS"/>
              </w:rPr>
              <w:t>Скрипте у електронском облику.</w:t>
            </w:r>
          </w:p>
        </w:tc>
      </w:tr>
      <w:tr w:rsidR="00907071" w:rsidRPr="0036326A" w:rsidTr="00253FF3">
        <w:tc>
          <w:tcPr>
            <w:tcW w:w="5000" w:type="pct"/>
            <w:gridSpan w:val="6"/>
            <w:shd w:val="clear" w:color="auto" w:fill="FFCC99"/>
          </w:tcPr>
          <w:p w:rsidR="00907071" w:rsidRPr="0036326A" w:rsidRDefault="00907071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Број часова активне наставе (недељно)</w:t>
            </w:r>
          </w:p>
        </w:tc>
      </w:tr>
      <w:tr w:rsidR="00907071" w:rsidRPr="0036326A" w:rsidTr="00253FF3">
        <w:tc>
          <w:tcPr>
            <w:tcW w:w="1781" w:type="pct"/>
            <w:gridSpan w:val="2"/>
          </w:tcPr>
          <w:p w:rsidR="00907071" w:rsidRPr="0036326A" w:rsidRDefault="00907071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Теоријска настава:    2</w:t>
            </w:r>
          </w:p>
        </w:tc>
        <w:tc>
          <w:tcPr>
            <w:tcW w:w="3219" w:type="pct"/>
            <w:gridSpan w:val="4"/>
          </w:tcPr>
          <w:p w:rsidR="00907071" w:rsidRPr="0036326A" w:rsidRDefault="00907071" w:rsidP="002D206B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Практична настава:    </w:t>
            </w:r>
            <w:r w:rsidR="002D206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2</w:t>
            </w: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Методе извођења наставе</w:t>
            </w:r>
          </w:p>
        </w:tc>
      </w:tr>
      <w:tr w:rsidR="00E40464" w:rsidRPr="0036326A" w:rsidTr="00253FF3">
        <w:tc>
          <w:tcPr>
            <w:tcW w:w="5000" w:type="pct"/>
            <w:gridSpan w:val="6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Теоријска настава се изводи аудиторно кроз предавања и консултације. Практична настава се изводи кроз дискусију о пређеном градиву, консултације и самостални рад студената кроз израду семинарског рада.</w:t>
            </w:r>
          </w:p>
        </w:tc>
      </w:tr>
      <w:tr w:rsidR="00E40464" w:rsidRPr="0036326A" w:rsidTr="00253FF3">
        <w:tc>
          <w:tcPr>
            <w:tcW w:w="5000" w:type="pct"/>
            <w:gridSpan w:val="6"/>
            <w:shd w:val="clear" w:color="auto" w:fill="FFCC99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Структура оцене (максимални број поена: 100)</w:t>
            </w:r>
          </w:p>
        </w:tc>
      </w:tr>
      <w:tr w:rsidR="00E40464" w:rsidRPr="0036326A" w:rsidTr="00253FF3">
        <w:tc>
          <w:tcPr>
            <w:tcW w:w="1875" w:type="pct"/>
            <w:gridSpan w:val="3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  <w:t>Предиспитне обавезе</w:t>
            </w:r>
          </w:p>
        </w:tc>
        <w:tc>
          <w:tcPr>
            <w:tcW w:w="781" w:type="pct"/>
          </w:tcPr>
          <w:p w:rsidR="00E40464" w:rsidRPr="00EC4AAB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поена</w:t>
            </w:r>
          </w:p>
        </w:tc>
        <w:tc>
          <w:tcPr>
            <w:tcW w:w="1562" w:type="pct"/>
          </w:tcPr>
          <w:p w:rsidR="00E40464" w:rsidRPr="00EC4AAB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Завршни испит </w:t>
            </w:r>
          </w:p>
        </w:tc>
        <w:tc>
          <w:tcPr>
            <w:tcW w:w="782" w:type="pct"/>
          </w:tcPr>
          <w:p w:rsidR="00E40464" w:rsidRPr="00EC4AAB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поена</w:t>
            </w:r>
          </w:p>
        </w:tc>
      </w:tr>
      <w:tr w:rsidR="00E40464" w:rsidRPr="0036326A" w:rsidTr="00253FF3">
        <w:tc>
          <w:tcPr>
            <w:tcW w:w="1875" w:type="pct"/>
            <w:gridSpan w:val="3"/>
          </w:tcPr>
          <w:p w:rsidR="00E40464" w:rsidRPr="0036326A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присуство на предавањима и вежбањима </w:t>
            </w:r>
          </w:p>
        </w:tc>
        <w:tc>
          <w:tcPr>
            <w:tcW w:w="781" w:type="pct"/>
          </w:tcPr>
          <w:p w:rsidR="00E40464" w:rsidRPr="00EC4AAB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5</w:t>
            </w:r>
          </w:p>
        </w:tc>
        <w:tc>
          <w:tcPr>
            <w:tcW w:w="1562" w:type="pct"/>
          </w:tcPr>
          <w:p w:rsidR="00E40464" w:rsidRPr="00EC4AAB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писмени испит </w:t>
            </w:r>
          </w:p>
          <w:p w:rsidR="00E40464" w:rsidRPr="00EC4AAB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</w:p>
        </w:tc>
        <w:tc>
          <w:tcPr>
            <w:tcW w:w="782" w:type="pct"/>
          </w:tcPr>
          <w:p w:rsidR="00E40464" w:rsidRPr="00EC4AAB" w:rsidRDefault="00E40464" w:rsidP="00EC4AAB">
            <w:pPr>
              <w:rPr>
                <w:rFonts w:ascii="Arial" w:hAnsi="Arial" w:cs="Arial"/>
                <w:iCs/>
                <w:noProof/>
                <w:sz w:val="18"/>
                <w:szCs w:val="18"/>
                <w:lang w:val="sr-Cyrl-CS"/>
              </w:rPr>
            </w:pPr>
          </w:p>
        </w:tc>
      </w:tr>
      <w:tr w:rsidR="00E40464" w:rsidRPr="0036326A" w:rsidTr="00253FF3">
        <w:tc>
          <w:tcPr>
            <w:tcW w:w="1875" w:type="pct"/>
            <w:gridSpan w:val="3"/>
          </w:tcPr>
          <w:p w:rsidR="00E40464" w:rsidRPr="0036326A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2 колоквијума</w:t>
            </w:r>
          </w:p>
        </w:tc>
        <w:tc>
          <w:tcPr>
            <w:tcW w:w="781" w:type="pct"/>
          </w:tcPr>
          <w:p w:rsidR="00E40464" w:rsidRPr="00EC4AAB" w:rsidRDefault="00B42E05" w:rsidP="00CD5186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20 +</w:t>
            </w:r>
            <w:r w:rsidR="00E40464"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 </w:t>
            </w:r>
            <w:r w:rsidR="00CD5186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20</w:t>
            </w:r>
            <w:r w:rsidR="00E40464"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 xml:space="preserve"> = </w:t>
            </w:r>
            <w:r w:rsidR="00CD5186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4</w:t>
            </w:r>
            <w:r w:rsidR="00E40464"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1562" w:type="pct"/>
          </w:tcPr>
          <w:p w:rsidR="00E40464" w:rsidRPr="00EC4AAB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усмени испит</w:t>
            </w:r>
          </w:p>
        </w:tc>
        <w:tc>
          <w:tcPr>
            <w:tcW w:w="782" w:type="pct"/>
          </w:tcPr>
          <w:p w:rsidR="00E40464" w:rsidRPr="00EC4AAB" w:rsidRDefault="00907071" w:rsidP="00253FF3">
            <w:pPr>
              <w:rPr>
                <w:rFonts w:ascii="Arial" w:hAnsi="Arial" w:cs="Arial"/>
                <w:noProof/>
                <w:sz w:val="18"/>
                <w:szCs w:val="18"/>
                <w:lang w:val="en-US"/>
              </w:rPr>
            </w:pPr>
            <w:r w:rsidRPr="00EC4AAB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30</w:t>
            </w:r>
          </w:p>
        </w:tc>
      </w:tr>
      <w:tr w:rsidR="00E40464" w:rsidRPr="0036326A" w:rsidTr="00253FF3">
        <w:tc>
          <w:tcPr>
            <w:tcW w:w="1875" w:type="pct"/>
            <w:gridSpan w:val="3"/>
          </w:tcPr>
          <w:p w:rsidR="00E40464" w:rsidRPr="0036326A" w:rsidRDefault="00E40464" w:rsidP="00253FF3">
            <w:pPr>
              <w:rPr>
                <w:rFonts w:ascii="Arial" w:hAnsi="Arial" w:cs="Arial"/>
                <w:noProof/>
                <w:sz w:val="18"/>
                <w:szCs w:val="18"/>
                <w:lang w:val="sr-Cyrl-CS"/>
              </w:rPr>
            </w:pPr>
            <w:r w:rsidRPr="0036326A">
              <w:rPr>
                <w:rFonts w:ascii="Arial" w:hAnsi="Arial" w:cs="Arial"/>
                <w:noProof/>
                <w:sz w:val="18"/>
                <w:szCs w:val="18"/>
                <w:lang w:val="sr-Cyrl-CS"/>
              </w:rPr>
              <w:t>семинарски рад</w:t>
            </w:r>
          </w:p>
        </w:tc>
        <w:tc>
          <w:tcPr>
            <w:tcW w:w="781" w:type="pct"/>
          </w:tcPr>
          <w:p w:rsidR="00E40464" w:rsidRPr="00CD5186" w:rsidRDefault="00CD5186" w:rsidP="00253FF3">
            <w:pPr>
              <w:rPr>
                <w:rFonts w:ascii="Arial" w:hAnsi="Arial" w:cs="Arial"/>
                <w:noProof/>
                <w:sz w:val="18"/>
                <w:szCs w:val="18"/>
                <w:lang w:val="sr-Cyrl-RS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sr-Cyrl-RS"/>
              </w:rPr>
              <w:t>25</w:t>
            </w:r>
          </w:p>
        </w:tc>
        <w:tc>
          <w:tcPr>
            <w:tcW w:w="1562" w:type="pct"/>
          </w:tcPr>
          <w:p w:rsidR="00E40464" w:rsidRPr="00EC4AAB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</w:p>
        </w:tc>
        <w:tc>
          <w:tcPr>
            <w:tcW w:w="782" w:type="pct"/>
          </w:tcPr>
          <w:p w:rsidR="00E40464" w:rsidRPr="00EC4AAB" w:rsidRDefault="00E40464" w:rsidP="00253FF3">
            <w:pPr>
              <w:rPr>
                <w:rFonts w:ascii="Arial" w:hAnsi="Arial" w:cs="Arial"/>
                <w:i/>
                <w:iCs/>
                <w:noProof/>
                <w:sz w:val="18"/>
                <w:szCs w:val="18"/>
                <w:lang w:val="sr-Cyrl-CS"/>
              </w:rPr>
            </w:pPr>
          </w:p>
        </w:tc>
      </w:tr>
    </w:tbl>
    <w:p w:rsidR="00E40464" w:rsidRPr="0036326A" w:rsidRDefault="00E40464" w:rsidP="00E40464">
      <w:pPr>
        <w:rPr>
          <w:rFonts w:ascii="Arial" w:hAnsi="Arial" w:cs="Arial"/>
          <w:b/>
          <w:bCs/>
          <w:noProof/>
          <w:lang w:val="sr-Cyrl-CS"/>
        </w:rPr>
      </w:pPr>
    </w:p>
    <w:p w:rsidR="002106A2" w:rsidRPr="00F85DE6" w:rsidRDefault="002106A2" w:rsidP="00221FF9">
      <w:pPr>
        <w:pStyle w:val="BodyText"/>
        <w:rPr>
          <w:rFonts w:ascii="Arial" w:hAnsi="Arial" w:cs="Arial"/>
          <w:bCs/>
          <w:sz w:val="20"/>
          <w:szCs w:val="20"/>
          <w:lang w:val="sr-Cyrl-CS"/>
        </w:rPr>
      </w:pPr>
    </w:p>
    <w:sectPr w:rsidR="002106A2" w:rsidRPr="00F85DE6" w:rsidSect="001D0E0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1134" w:bottom="1134" w:left="1701" w:header="680" w:footer="68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5330" w:rsidRDefault="00195330">
      <w:r>
        <w:separator/>
      </w:r>
    </w:p>
  </w:endnote>
  <w:endnote w:type="continuationSeparator" w:id="0">
    <w:p w:rsidR="00195330" w:rsidRDefault="001953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1A" w:rsidRDefault="00B72C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25A3" w:rsidRPr="002106A2" w:rsidRDefault="000A25A3" w:rsidP="002106A2">
    <w:pPr>
      <w:pStyle w:val="Footer"/>
      <w:tabs>
        <w:tab w:val="clear" w:pos="8640"/>
        <w:tab w:val="right" w:pos="8820"/>
      </w:tabs>
      <w:rPr>
        <w:rFonts w:ascii="Arial" w:hAnsi="Arial" w:cs="Arial"/>
        <w:sz w:val="18"/>
        <w:szCs w:val="18"/>
        <w:lang w:val="sr-Cyrl-CS"/>
      </w:rPr>
    </w:pPr>
    <w:r w:rsidRPr="002106A2">
      <w:rPr>
        <w:rFonts w:ascii="Arial" w:hAnsi="Arial" w:cs="Arial"/>
        <w:sz w:val="18"/>
        <w:szCs w:val="18"/>
        <w:lang w:val="sr-Cyrl-CS"/>
      </w:rPr>
      <w:tab/>
    </w:r>
    <w:r w:rsidRPr="002106A2">
      <w:rPr>
        <w:rFonts w:ascii="Arial" w:hAnsi="Arial" w:cs="Arial"/>
        <w:sz w:val="18"/>
        <w:szCs w:val="18"/>
        <w:lang w:val="sr-Cyrl-CS"/>
      </w:rPr>
      <w:tab/>
      <w:t xml:space="preserve">стр. </w:t>
    </w:r>
    <w:r w:rsidRPr="002106A2">
      <w:rPr>
        <w:rStyle w:val="PageNumber"/>
        <w:rFonts w:ascii="Arial" w:hAnsi="Arial" w:cs="Arial"/>
        <w:sz w:val="18"/>
        <w:szCs w:val="18"/>
      </w:rPr>
      <w:fldChar w:fldCharType="begin"/>
    </w:r>
    <w:r w:rsidRPr="002106A2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Pr="002106A2">
      <w:rPr>
        <w:rStyle w:val="PageNumber"/>
        <w:rFonts w:ascii="Arial" w:hAnsi="Arial" w:cs="Arial"/>
        <w:sz w:val="18"/>
        <w:szCs w:val="18"/>
      </w:rPr>
      <w:fldChar w:fldCharType="separate"/>
    </w:r>
    <w:r>
      <w:rPr>
        <w:rStyle w:val="PageNumber"/>
        <w:rFonts w:ascii="Arial" w:hAnsi="Arial" w:cs="Arial"/>
        <w:noProof/>
        <w:sz w:val="18"/>
        <w:szCs w:val="18"/>
      </w:rPr>
      <w:t>2</w:t>
    </w:r>
    <w:r w:rsidRPr="002106A2">
      <w:rPr>
        <w:rStyle w:val="PageNumber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BC3" w:rsidRPr="002106A2" w:rsidRDefault="000A25A3" w:rsidP="00DF5BC3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  <w:r>
      <w:rPr>
        <w:rFonts w:ascii="Arial" w:hAnsi="Arial" w:cs="Arial"/>
        <w:sz w:val="18"/>
        <w:lang w:val="sr-Cyrl-CS"/>
      </w:rPr>
      <w:tab/>
    </w:r>
    <w:r>
      <w:rPr>
        <w:rFonts w:ascii="Arial" w:hAnsi="Arial" w:cs="Arial"/>
        <w:sz w:val="18"/>
        <w:lang w:val="sr-Cyrl-CS"/>
      </w:rPr>
      <w:tab/>
    </w:r>
    <w:r w:rsidR="00DF5BC3">
      <w:rPr>
        <w:rFonts w:ascii="Arial" w:hAnsi="Arial" w:cs="Arial"/>
        <w:sz w:val="18"/>
        <w:lang w:val="sr-Cyrl-CS"/>
      </w:rPr>
      <w:t>Београд, новембар 2016.</w:t>
    </w:r>
  </w:p>
  <w:p w:rsidR="000A25A3" w:rsidRPr="002106A2" w:rsidRDefault="000A25A3" w:rsidP="0035629D">
    <w:pPr>
      <w:pStyle w:val="Footer"/>
      <w:tabs>
        <w:tab w:val="clear" w:pos="8640"/>
        <w:tab w:val="right" w:pos="8460"/>
      </w:tabs>
      <w:rPr>
        <w:rFonts w:ascii="Arial" w:hAnsi="Arial" w:cs="Arial"/>
        <w:sz w:val="18"/>
        <w:lang w:val="sr-Cyrl-C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5330" w:rsidRDefault="00195330">
      <w:r>
        <w:separator/>
      </w:r>
    </w:p>
  </w:footnote>
  <w:footnote w:type="continuationSeparator" w:id="0">
    <w:p w:rsidR="00195330" w:rsidRDefault="001953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2C1A" w:rsidRDefault="00B72C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0A25A3" w:rsidRPr="001E6AD4" w:rsidTr="001E6AD4">
      <w:tc>
        <w:tcPr>
          <w:tcW w:w="1134" w:type="dxa"/>
          <w:shd w:val="clear" w:color="auto" w:fill="auto"/>
        </w:tcPr>
        <w:p w:rsidR="000A25A3" w:rsidRPr="001E6AD4" w:rsidRDefault="00467FED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2930" cy="720090"/>
                <wp:effectExtent l="0" t="0" r="7620" b="3810"/>
                <wp:docPr id="1" name="Picture 1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930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shd w:val="clear" w:color="auto" w:fill="auto"/>
        </w:tcPr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  <w:tc>
        <w:tcPr>
          <w:tcW w:w="3960" w:type="dxa"/>
          <w:shd w:val="clear" w:color="auto" w:fill="auto"/>
        </w:tcPr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0A25A3" w:rsidRPr="001E6AD4" w:rsidRDefault="000A25A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 w:rsidRPr="001E6AD4"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0A25A3" w:rsidRPr="001E6AD4" w:rsidRDefault="000A25A3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 w:rsidRPr="001E6AD4">
            <w:rPr>
              <w:rFonts w:ascii="Arial" w:hAnsi="Arial" w:cs="Arial"/>
              <w:b/>
              <w:sz w:val="18"/>
              <w:lang w:val="sr-Cyrl-CS"/>
            </w:rPr>
            <w:t>Основне академске студије</w:t>
          </w:r>
        </w:p>
        <w:p w:rsidR="000A25A3" w:rsidRPr="001E6AD4" w:rsidRDefault="000A25A3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</w:tc>
    </w:tr>
  </w:tbl>
  <w:p w:rsidR="000A25A3" w:rsidRPr="001D0E00" w:rsidRDefault="000A25A3">
    <w:pPr>
      <w:pStyle w:val="Header"/>
      <w:rPr>
        <w:lang w:val="sr-Cyrl-C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  <w:tblLook w:val="01E0" w:firstRow="1" w:lastRow="1" w:firstColumn="1" w:lastColumn="1" w:noHBand="0" w:noVBand="0"/>
    </w:tblPr>
    <w:tblGrid>
      <w:gridCol w:w="1146"/>
      <w:gridCol w:w="3960"/>
      <w:gridCol w:w="3960"/>
    </w:tblGrid>
    <w:tr w:rsidR="000A25A3" w:rsidRPr="001E6AD4" w:rsidTr="001E6AD4">
      <w:tc>
        <w:tcPr>
          <w:tcW w:w="1134" w:type="dxa"/>
          <w:shd w:val="clear" w:color="auto" w:fill="auto"/>
        </w:tcPr>
        <w:p w:rsidR="000A25A3" w:rsidRPr="001E6AD4" w:rsidRDefault="00467FED" w:rsidP="00356E7D">
          <w:pPr>
            <w:pStyle w:val="Head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noProof/>
              <w:sz w:val="18"/>
              <w:lang w:val="en-US" w:eastAsia="en-US"/>
            </w:rPr>
            <w:drawing>
              <wp:inline distT="0" distB="0" distL="0" distR="0">
                <wp:extent cx="582930" cy="720090"/>
                <wp:effectExtent l="0" t="0" r="7620" b="3810"/>
                <wp:docPr id="2" name="Picture 2" descr="GRB-FAK-CO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GRB-FAK-CO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2930" cy="7200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60" w:type="dxa"/>
          <w:shd w:val="clear" w:color="auto" w:fill="auto"/>
          <w:vAlign w:val="center"/>
        </w:tcPr>
        <w:p w:rsidR="000A25A3" w:rsidRPr="001E6AD4" w:rsidRDefault="000A25A3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>УНИВЕРЗИТЕТ У БЕОГРАДУ</w:t>
          </w:r>
        </w:p>
        <w:p w:rsidR="000A25A3" w:rsidRPr="001E6AD4" w:rsidRDefault="000A25A3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>ГРАЂЕВИНСКИ ФАКУЛТЕТ</w:t>
          </w:r>
        </w:p>
      </w:tc>
      <w:tc>
        <w:tcPr>
          <w:tcW w:w="3960" w:type="dxa"/>
          <w:shd w:val="clear" w:color="auto" w:fill="auto"/>
          <w:vAlign w:val="center"/>
        </w:tcPr>
        <w:p w:rsidR="000A25A3" w:rsidRPr="001E6AD4" w:rsidRDefault="000A25A3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  <w:r w:rsidRPr="001E6AD4">
            <w:rPr>
              <w:rFonts w:ascii="Arial" w:hAnsi="Arial" w:cs="Arial"/>
              <w:sz w:val="18"/>
              <w:lang w:val="sr-Cyrl-CS"/>
            </w:rPr>
            <w:t xml:space="preserve">Акредитација студијског програма </w:t>
          </w:r>
        </w:p>
        <w:p w:rsidR="000A25A3" w:rsidRPr="001E6AD4" w:rsidRDefault="000A25A3" w:rsidP="00493F98">
          <w:pPr>
            <w:pStyle w:val="Header"/>
            <w:rPr>
              <w:rFonts w:ascii="Arial" w:hAnsi="Arial" w:cs="Arial"/>
              <w:sz w:val="18"/>
              <w:lang w:val="sr-Cyrl-CS"/>
            </w:rPr>
          </w:pPr>
        </w:p>
        <w:p w:rsidR="00B72C1A" w:rsidRPr="00FC37D4" w:rsidRDefault="00B72C1A" w:rsidP="00B72C1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 w:rsidRPr="00FC37D4">
            <w:rPr>
              <w:rFonts w:ascii="Arial" w:hAnsi="Arial" w:cs="Arial"/>
              <w:b/>
              <w:sz w:val="18"/>
              <w:lang w:val="sr-Cyrl-CS"/>
            </w:rPr>
            <w:t>ГРАЂЕВИНАРСТВО</w:t>
          </w:r>
        </w:p>
        <w:p w:rsidR="00B72C1A" w:rsidRDefault="00B72C1A" w:rsidP="00B72C1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lang w:val="sr-Cyrl-CS"/>
            </w:rPr>
            <w:t>Специјалистичке академске студије</w:t>
          </w:r>
        </w:p>
        <w:p w:rsidR="00B72C1A" w:rsidRDefault="00B72C1A" w:rsidP="00B72C1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</w:p>
        <w:p w:rsidR="000A25A3" w:rsidRPr="001E6AD4" w:rsidRDefault="00B72C1A" w:rsidP="00B72C1A">
          <w:pPr>
            <w:pStyle w:val="Header"/>
            <w:rPr>
              <w:rFonts w:ascii="Arial" w:hAnsi="Arial" w:cs="Arial"/>
              <w:b/>
              <w:sz w:val="18"/>
              <w:lang w:val="sr-Cyrl-CS"/>
            </w:rPr>
          </w:pPr>
          <w:r>
            <w:rPr>
              <w:rFonts w:ascii="Arial" w:hAnsi="Arial" w:cs="Arial"/>
              <w:b/>
              <w:sz w:val="18"/>
              <w:szCs w:val="18"/>
              <w:lang w:val="sr-Cyrl-CS"/>
            </w:rPr>
            <w:t>Књига</w:t>
          </w:r>
          <w:r w:rsidRPr="00F87DF1">
            <w:rPr>
              <w:rFonts w:ascii="Arial" w:hAnsi="Arial" w:cs="Arial"/>
              <w:sz w:val="18"/>
              <w:szCs w:val="18"/>
              <w:lang w:val="sr-Cyrl-CS"/>
            </w:rPr>
            <w:t xml:space="preserve"> </w:t>
          </w:r>
          <w:r w:rsidRPr="00CB5CD2">
            <w:rPr>
              <w:rFonts w:ascii="Arial" w:hAnsi="Arial" w:cs="Arial"/>
              <w:b/>
              <w:sz w:val="18"/>
              <w:szCs w:val="18"/>
              <w:lang w:val="sr-Cyrl-CS"/>
            </w:rPr>
            <w:t>предмета</w:t>
          </w:r>
          <w:r w:rsidRPr="00F87DF1">
            <w:rPr>
              <w:rFonts w:ascii="Arial" w:hAnsi="Arial" w:cs="Arial"/>
              <w:sz w:val="18"/>
              <w:szCs w:val="18"/>
              <w:lang w:val="sr-Cyrl-CS"/>
            </w:rPr>
            <w:t xml:space="preserve"> – </w:t>
          </w:r>
          <w:r>
            <w:rPr>
              <w:rFonts w:ascii="Arial" w:hAnsi="Arial" w:cs="Arial"/>
              <w:sz w:val="18"/>
              <w:lang w:val="sr-Cyrl-CS"/>
            </w:rPr>
            <w:t>УПГ</w:t>
          </w:r>
        </w:p>
      </w:tc>
    </w:tr>
  </w:tbl>
  <w:p w:rsidR="000A25A3" w:rsidRDefault="000A25A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311F49"/>
    <w:multiLevelType w:val="hybridMultilevel"/>
    <w:tmpl w:val="D13EBF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B521B4"/>
    <w:multiLevelType w:val="singleLevel"/>
    <w:tmpl w:val="818EA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D9972FA"/>
    <w:multiLevelType w:val="hybridMultilevel"/>
    <w:tmpl w:val="2E90C570"/>
    <w:lvl w:ilvl="0" w:tplc="69DA47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C320517"/>
    <w:multiLevelType w:val="hybridMultilevel"/>
    <w:tmpl w:val="E7BCBE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BE"/>
    <w:rsid w:val="000011B7"/>
    <w:rsid w:val="00013D58"/>
    <w:rsid w:val="0001723E"/>
    <w:rsid w:val="0008017B"/>
    <w:rsid w:val="00092933"/>
    <w:rsid w:val="00096C64"/>
    <w:rsid w:val="000A25A3"/>
    <w:rsid w:val="000B5AA6"/>
    <w:rsid w:val="000C001E"/>
    <w:rsid w:val="000C172B"/>
    <w:rsid w:val="00101991"/>
    <w:rsid w:val="001716ED"/>
    <w:rsid w:val="00181DB9"/>
    <w:rsid w:val="001825E7"/>
    <w:rsid w:val="00195330"/>
    <w:rsid w:val="001A4C35"/>
    <w:rsid w:val="001A7F56"/>
    <w:rsid w:val="001B4798"/>
    <w:rsid w:val="001C46C4"/>
    <w:rsid w:val="001D0E00"/>
    <w:rsid w:val="001E6AD4"/>
    <w:rsid w:val="001F3E41"/>
    <w:rsid w:val="002106A2"/>
    <w:rsid w:val="00215112"/>
    <w:rsid w:val="00221FF9"/>
    <w:rsid w:val="00240283"/>
    <w:rsid w:val="002455AD"/>
    <w:rsid w:val="00253FF3"/>
    <w:rsid w:val="00261546"/>
    <w:rsid w:val="00283DA4"/>
    <w:rsid w:val="00294B69"/>
    <w:rsid w:val="002B0563"/>
    <w:rsid w:val="002D206B"/>
    <w:rsid w:val="003468D9"/>
    <w:rsid w:val="0035629D"/>
    <w:rsid w:val="00356E7D"/>
    <w:rsid w:val="00375AEF"/>
    <w:rsid w:val="0038054F"/>
    <w:rsid w:val="003A0802"/>
    <w:rsid w:val="003C7FF2"/>
    <w:rsid w:val="00436F96"/>
    <w:rsid w:val="004611E9"/>
    <w:rsid w:val="00467FED"/>
    <w:rsid w:val="00493F98"/>
    <w:rsid w:val="004C12F8"/>
    <w:rsid w:val="00514647"/>
    <w:rsid w:val="00530E88"/>
    <w:rsid w:val="0054163D"/>
    <w:rsid w:val="005431E0"/>
    <w:rsid w:val="0058373F"/>
    <w:rsid w:val="005A1854"/>
    <w:rsid w:val="005F4AEF"/>
    <w:rsid w:val="005F71A2"/>
    <w:rsid w:val="00603543"/>
    <w:rsid w:val="006140B5"/>
    <w:rsid w:val="00615F71"/>
    <w:rsid w:val="006403DD"/>
    <w:rsid w:val="00664114"/>
    <w:rsid w:val="006721DB"/>
    <w:rsid w:val="00680138"/>
    <w:rsid w:val="006A7AE7"/>
    <w:rsid w:val="006B5749"/>
    <w:rsid w:val="006C5647"/>
    <w:rsid w:val="0070769D"/>
    <w:rsid w:val="00713462"/>
    <w:rsid w:val="00793C56"/>
    <w:rsid w:val="007A70F2"/>
    <w:rsid w:val="00802527"/>
    <w:rsid w:val="00872FF0"/>
    <w:rsid w:val="0087708C"/>
    <w:rsid w:val="0088413C"/>
    <w:rsid w:val="00887F6F"/>
    <w:rsid w:val="008A7FBD"/>
    <w:rsid w:val="008E4EE6"/>
    <w:rsid w:val="00907071"/>
    <w:rsid w:val="009A0F83"/>
    <w:rsid w:val="009A536F"/>
    <w:rsid w:val="009B03AD"/>
    <w:rsid w:val="009C4DA1"/>
    <w:rsid w:val="009E7004"/>
    <w:rsid w:val="00A0420A"/>
    <w:rsid w:val="00A22D88"/>
    <w:rsid w:val="00A55756"/>
    <w:rsid w:val="00A9466D"/>
    <w:rsid w:val="00AA77F0"/>
    <w:rsid w:val="00AC36A5"/>
    <w:rsid w:val="00AC7E2B"/>
    <w:rsid w:val="00AF0FF3"/>
    <w:rsid w:val="00B03F46"/>
    <w:rsid w:val="00B248F9"/>
    <w:rsid w:val="00B378AB"/>
    <w:rsid w:val="00B42E05"/>
    <w:rsid w:val="00B538AA"/>
    <w:rsid w:val="00B72C1A"/>
    <w:rsid w:val="00B73FCE"/>
    <w:rsid w:val="00B92137"/>
    <w:rsid w:val="00BC5E46"/>
    <w:rsid w:val="00C26DE3"/>
    <w:rsid w:val="00C640B9"/>
    <w:rsid w:val="00C65365"/>
    <w:rsid w:val="00C71720"/>
    <w:rsid w:val="00CB3C1B"/>
    <w:rsid w:val="00CC469D"/>
    <w:rsid w:val="00CD5186"/>
    <w:rsid w:val="00CE0370"/>
    <w:rsid w:val="00D238E5"/>
    <w:rsid w:val="00D7636E"/>
    <w:rsid w:val="00DC098D"/>
    <w:rsid w:val="00DC7E5D"/>
    <w:rsid w:val="00DD47BE"/>
    <w:rsid w:val="00DF5BC3"/>
    <w:rsid w:val="00E14097"/>
    <w:rsid w:val="00E40464"/>
    <w:rsid w:val="00E44595"/>
    <w:rsid w:val="00EB0EEF"/>
    <w:rsid w:val="00EC4AAB"/>
    <w:rsid w:val="00EC4CB6"/>
    <w:rsid w:val="00EE12BD"/>
    <w:rsid w:val="00EF02AD"/>
    <w:rsid w:val="00F00079"/>
    <w:rsid w:val="00F16603"/>
    <w:rsid w:val="00F60A05"/>
    <w:rsid w:val="00F65CAD"/>
    <w:rsid w:val="00F838D4"/>
    <w:rsid w:val="00F85DE6"/>
    <w:rsid w:val="00FA2A56"/>
    <w:rsid w:val="00FE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7B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81DB9"/>
    <w:pPr>
      <w:keepNext/>
      <w:widowControl/>
      <w:autoSpaceDE/>
      <w:autoSpaceDN/>
      <w:adjustRightInd/>
      <w:spacing w:before="120" w:after="120"/>
      <w:ind w:left="357"/>
      <w:jc w:val="both"/>
      <w:outlineLvl w:val="0"/>
    </w:pPr>
    <w:rPr>
      <w:rFonts w:ascii="Arial" w:hAnsi="Arial" w:cs="Arial"/>
      <w:b/>
      <w:bCs/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47BE"/>
    <w:rPr>
      <w:sz w:val="24"/>
      <w:szCs w:val="24"/>
    </w:rPr>
  </w:style>
  <w:style w:type="table" w:styleId="TableGrid">
    <w:name w:val="Table Grid"/>
    <w:basedOn w:val="TableNormal"/>
    <w:rsid w:val="00DD4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D47BE"/>
    <w:rPr>
      <w:color w:val="0000FF"/>
      <w:u w:val="single"/>
    </w:rPr>
  </w:style>
  <w:style w:type="character" w:styleId="FollowedHyperlink">
    <w:name w:val="FollowedHyperlink"/>
    <w:rsid w:val="005F4AEF"/>
    <w:rPr>
      <w:color w:val="800080"/>
      <w:u w:val="single"/>
    </w:rPr>
  </w:style>
  <w:style w:type="paragraph" w:styleId="Header">
    <w:name w:val="header"/>
    <w:basedOn w:val="Normal"/>
    <w:link w:val="HeaderChar"/>
    <w:rsid w:val="00CB3C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B3C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106A2"/>
  </w:style>
  <w:style w:type="paragraph" w:styleId="NormalWeb">
    <w:name w:val="Normal (Web)"/>
    <w:basedOn w:val="Normal"/>
    <w:rsid w:val="005431E0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530E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0E88"/>
    <w:rPr>
      <w:rFonts w:ascii="Tahoma" w:hAnsi="Tahoma" w:cs="Tahoma"/>
      <w:sz w:val="16"/>
      <w:szCs w:val="16"/>
      <w:lang w:val="sr-Latn-CS" w:eastAsia="sr-Latn-CS"/>
    </w:rPr>
  </w:style>
  <w:style w:type="character" w:customStyle="1" w:styleId="HeaderChar">
    <w:name w:val="Header Char"/>
    <w:basedOn w:val="DefaultParagraphFont"/>
    <w:link w:val="Header"/>
    <w:rsid w:val="00B72C1A"/>
    <w:rPr>
      <w:lang w:val="sr-Latn-CS" w:eastAsia="sr-Latn-CS"/>
    </w:rPr>
  </w:style>
  <w:style w:type="character" w:customStyle="1" w:styleId="FooterChar">
    <w:name w:val="Footer Char"/>
    <w:basedOn w:val="DefaultParagraphFont"/>
    <w:link w:val="Footer"/>
    <w:rsid w:val="00DF5BC3"/>
    <w:rPr>
      <w:lang w:val="sr-Latn-CS" w:eastAsia="sr-Latn-C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47BE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81DB9"/>
    <w:pPr>
      <w:keepNext/>
      <w:widowControl/>
      <w:autoSpaceDE/>
      <w:autoSpaceDN/>
      <w:adjustRightInd/>
      <w:spacing w:before="120" w:after="120"/>
      <w:ind w:left="357"/>
      <w:jc w:val="both"/>
      <w:outlineLvl w:val="0"/>
    </w:pPr>
    <w:rPr>
      <w:rFonts w:ascii="Arial" w:hAnsi="Arial" w:cs="Arial"/>
      <w:b/>
      <w:bCs/>
      <w:sz w:val="22"/>
      <w:szCs w:val="22"/>
      <w:lang w:val="ru-RU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D47BE"/>
    <w:rPr>
      <w:sz w:val="24"/>
      <w:szCs w:val="24"/>
    </w:rPr>
  </w:style>
  <w:style w:type="table" w:styleId="TableGrid">
    <w:name w:val="Table Grid"/>
    <w:basedOn w:val="TableNormal"/>
    <w:rsid w:val="00DD47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DD47BE"/>
    <w:rPr>
      <w:color w:val="0000FF"/>
      <w:u w:val="single"/>
    </w:rPr>
  </w:style>
  <w:style w:type="character" w:styleId="FollowedHyperlink">
    <w:name w:val="FollowedHyperlink"/>
    <w:rsid w:val="005F4AEF"/>
    <w:rPr>
      <w:color w:val="800080"/>
      <w:u w:val="single"/>
    </w:rPr>
  </w:style>
  <w:style w:type="paragraph" w:styleId="Header">
    <w:name w:val="header"/>
    <w:basedOn w:val="Normal"/>
    <w:link w:val="HeaderChar"/>
    <w:rsid w:val="00CB3C1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CB3C1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2106A2"/>
  </w:style>
  <w:style w:type="paragraph" w:styleId="NormalWeb">
    <w:name w:val="Normal (Web)"/>
    <w:basedOn w:val="Normal"/>
    <w:rsid w:val="005431E0"/>
    <w:pPr>
      <w:widowControl/>
      <w:autoSpaceDE/>
      <w:autoSpaceDN/>
      <w:adjustRightInd/>
      <w:spacing w:before="100" w:beforeAutospacing="1" w:after="100" w:afterAutospacing="1"/>
      <w:jc w:val="both"/>
    </w:pPr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530E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30E88"/>
    <w:rPr>
      <w:rFonts w:ascii="Tahoma" w:hAnsi="Tahoma" w:cs="Tahoma"/>
      <w:sz w:val="16"/>
      <w:szCs w:val="16"/>
      <w:lang w:val="sr-Latn-CS" w:eastAsia="sr-Latn-CS"/>
    </w:rPr>
  </w:style>
  <w:style w:type="character" w:customStyle="1" w:styleId="HeaderChar">
    <w:name w:val="Header Char"/>
    <w:basedOn w:val="DefaultParagraphFont"/>
    <w:link w:val="Header"/>
    <w:rsid w:val="00B72C1A"/>
    <w:rPr>
      <w:lang w:val="sr-Latn-CS" w:eastAsia="sr-Latn-CS"/>
    </w:rPr>
  </w:style>
  <w:style w:type="character" w:customStyle="1" w:styleId="FooterChar">
    <w:name w:val="Footer Char"/>
    <w:basedOn w:val="DefaultParagraphFont"/>
    <w:link w:val="Footer"/>
    <w:rsid w:val="00DF5BC3"/>
    <w:rPr>
      <w:lang w:val="sr-Latn-CS" w:eastAsia="sr-Latn-C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УПУТСТВА ЗА ПРИПРЕМУ ДОКУМЕНТАЦИЈЕ ЗА АКРЕДИТАЦИЈУ СТУДИЈСКОГ ПРОГРАМА ПРВОГ И ДРУГОГ НИВОА ВИСОКОГ ОБРАЗОВАЊА</vt:lpstr>
    </vt:vector>
  </TitlesOfParts>
  <Company>FFH</Company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УПУТСТВА ЗА ПРИПРЕМУ ДОКУМЕНТАЦИЈЕ ЗА АКРЕДИТАЦИЈУ СТУДИЈСКОГ ПРОГРАМА ПРВОГ И ДРУГОГ НИВОА ВИСОКОГ ОБРАЗОВАЊА</dc:title>
  <dc:creator>Vera Dondur</dc:creator>
  <cp:lastModifiedBy>joka</cp:lastModifiedBy>
  <cp:revision>16</cp:revision>
  <cp:lastPrinted>2008-06-02T16:48:00Z</cp:lastPrinted>
  <dcterms:created xsi:type="dcterms:W3CDTF">2016-09-18T16:11:00Z</dcterms:created>
  <dcterms:modified xsi:type="dcterms:W3CDTF">2016-12-13T23:16:00Z</dcterms:modified>
</cp:coreProperties>
</file>